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0A37501D" wp14:textId="77777777">
      <w:pPr>
        <w:pStyle w:val="Normal"/>
        <w:jc w:val="right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</w:r>
    </w:p>
    <w:p xmlns:wp14="http://schemas.microsoft.com/office/word/2010/wordml" w14:paraId="39B2D395" wp14:textId="77777777">
      <w:pPr>
        <w:pStyle w:val="Normal"/>
        <w:jc w:val="center"/>
        <w:rPr>
          <w:b/>
          <w:b/>
          <w:i/>
          <w:i/>
          <w:szCs w:val="20"/>
        </w:rPr>
      </w:pPr>
      <w:r>
        <w:drawing>
          <wp:anchor xmlns:wp14="http://schemas.microsoft.com/office/word/2010/wordprocessingDrawing" distT="0" distB="0" distL="114935" distR="114935" simplePos="0" relativeHeight="2" behindDoc="0" locked="0" layoutInCell="1" allowOverlap="1" wp14:anchorId="39B387C4" wp14:editId="7777777">
            <wp:simplePos x="0" y="0"/>
            <wp:positionH relativeFrom="column">
              <wp:posOffset>5579110</wp:posOffset>
            </wp:positionH>
            <wp:positionV relativeFrom="paragraph">
              <wp:posOffset>6985</wp:posOffset>
            </wp:positionV>
            <wp:extent cx="1075055" cy="107505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33" r="-33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xmlns:wp14="http://schemas.microsoft.com/office/word/2010/wordprocessingDrawing" distT="0" distB="0" distL="114935" distR="114935" simplePos="0" relativeHeight="3" behindDoc="0" locked="0" layoutInCell="1" allowOverlap="1" wp14:anchorId="6E6445BC" wp14:editId="7777777">
            <wp:simplePos x="0" y="0"/>
            <wp:positionH relativeFrom="column">
              <wp:posOffset>-230505</wp:posOffset>
            </wp:positionH>
            <wp:positionV relativeFrom="paragraph">
              <wp:posOffset>53340</wp:posOffset>
            </wp:positionV>
            <wp:extent cx="907415" cy="1028700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" t="-19" r="-21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Cs w:val="20"/>
        </w:rPr>
        <w:t xml:space="preserve"> </w:t>
      </w:r>
      <w:r>
        <w:rPr>
          <w:b/>
          <w:i/>
          <w:szCs w:val="20"/>
        </w:rPr>
        <w:t>Фонд поддержки и развития культуры и образования</w:t>
      </w:r>
    </w:p>
    <w:p xmlns:wp14="http://schemas.microsoft.com/office/word/2010/wordml" w14:paraId="5664E1C3" wp14:textId="77777777">
      <w:pPr>
        <w:pStyle w:val="Normal"/>
        <w:tabs>
          <w:tab w:val="clear" w:pos="708"/>
          <w:tab w:val="left" w:leader="none" w:pos="3015"/>
          <w:tab w:val="center" w:leader="none" w:pos="4175"/>
        </w:tabs>
        <w:jc w:val="center"/>
        <w:rPr>
          <w:b/>
          <w:b/>
          <w:i/>
          <w:i/>
          <w:szCs w:val="20"/>
          <w:u w:val="single"/>
        </w:rPr>
      </w:pPr>
      <w:r>
        <w:rPr>
          <w:b/>
          <w:i/>
          <w:szCs w:val="20"/>
        </w:rPr>
        <w:t xml:space="preserve">  </w:t>
      </w:r>
      <w:r>
        <w:rPr>
          <w:b/>
          <w:i/>
          <w:szCs w:val="20"/>
        </w:rPr>
        <w:t>«Мир на ладони»</w:t>
      </w:r>
    </w:p>
    <w:p xmlns:wp14="http://schemas.microsoft.com/office/word/2010/wordml" w14:paraId="6CD2B0C0" wp14:textId="77777777">
      <w:pPr>
        <w:pStyle w:val="Normal"/>
        <w:keepNext w:val="true"/>
        <w:numPr>
          <w:ilvl w:val="0"/>
          <w:numId w:val="0"/>
        </w:numPr>
        <w:jc w:val="center"/>
        <w:outlineLvl w:val="0"/>
        <w:rPr>
          <w:bCs/>
          <w:iCs/>
        </w:rPr>
      </w:pPr>
      <w:r>
        <w:rPr>
          <w:b/>
          <w:bCs/>
          <w:i/>
          <w:iCs/>
          <w:szCs w:val="28"/>
        </w:rPr>
        <w:t>Многопрофильная фирма «Пилигрим»</w:t>
      </w:r>
    </w:p>
    <w:p xmlns:wp14="http://schemas.microsoft.com/office/word/2010/wordml" w14:paraId="28977C73" wp14:textId="77777777"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</w:t>
      </w:r>
    </w:p>
    <w:p xmlns:wp14="http://schemas.microsoft.com/office/word/2010/wordml" w14:paraId="595334F5" wp14:textId="77777777"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xmlns:wp14="http://schemas.microsoft.com/office/word/2010/wordml" w14:paraId="2BB16197" wp14:textId="77777777">
      <w:pPr>
        <w:pStyle w:val="Normal"/>
        <w:rPr/>
      </w:pPr>
      <w:r>
        <w:rPr>
          <w:b/>
          <w:i/>
          <w:sz w:val="20"/>
          <w:szCs w:val="20"/>
        </w:rPr>
        <w:t xml:space="preserve">                                  </w:t>
      </w:r>
      <w:r>
        <w:rPr>
          <w:b/>
          <w:i/>
          <w:sz w:val="20"/>
          <w:szCs w:val="20"/>
        </w:rPr>
        <w:t>Тел</w:t>
      </w:r>
      <w:r>
        <w:rPr>
          <w:b/>
          <w:i/>
          <w:sz w:val="20"/>
          <w:szCs w:val="20"/>
          <w:lang w:val="pt-PT"/>
        </w:rPr>
        <w:t>./</w:t>
      </w:r>
      <w:r>
        <w:rPr>
          <w:b/>
          <w:i/>
          <w:sz w:val="20"/>
          <w:szCs w:val="20"/>
        </w:rPr>
        <w:t>факс</w:t>
      </w:r>
      <w:r>
        <w:rPr>
          <w:b/>
          <w:i/>
          <w:sz w:val="20"/>
          <w:szCs w:val="20"/>
          <w:lang w:val="pt-PT"/>
        </w:rPr>
        <w:t xml:space="preserve">: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 xml:space="preserve">(343)222-21-61, </w:t>
      </w:r>
      <w:r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  <w:lang w:val="pt-PT"/>
        </w:rPr>
        <w:t>(</w:t>
      </w:r>
      <w:r>
        <w:rPr>
          <w:b/>
          <w:i/>
          <w:sz w:val="20"/>
          <w:szCs w:val="20"/>
        </w:rPr>
        <w:t>901) 220-45-15</w:t>
      </w:r>
    </w:p>
    <w:p xmlns:wp14="http://schemas.microsoft.com/office/word/2010/wordml" w14:paraId="70316F23" wp14:textId="77777777">
      <w:pPr>
        <w:pStyle w:val="Normal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</w:rPr>
        <w:t xml:space="preserve">                      </w:t>
      </w:r>
      <w:r>
        <w:rPr>
          <w:b/>
          <w:i/>
          <w:sz w:val="20"/>
          <w:szCs w:val="20"/>
          <w:lang w:val="pt-PT"/>
        </w:rPr>
        <w:t xml:space="preserve">E-mail: </w:t>
      </w:r>
      <w:hyperlink r:id="rId4"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pt-PT"/>
          </w:rPr>
          <w:t>piligrym_tur@mail.ru</w:t>
        </w:r>
      </w:hyperlink>
      <w:r>
        <w:rPr>
          <w:b/>
          <w:i/>
          <w:sz w:val="20"/>
          <w:szCs w:val="20"/>
        </w:rPr>
        <w:t xml:space="preserve">, Сайт: </w:t>
      </w:r>
      <w:hyperlink r:id="rId5"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.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-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-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</w:rPr>
          <w:t>.</w:t>
        </w:r>
        <w:r>
          <w:rPr>
            <w:rStyle w:val="InternetLink"/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xmlns:wp14="http://schemas.microsoft.com/office/word/2010/wordml" w14:paraId="29D6B04F" wp14:textId="77777777">
      <w:pPr>
        <w:pStyle w:val="Normal"/>
        <w:rPr/>
      </w:pPr>
      <w:r>
        <w:rPr/>
        <w:t xml:space="preserve"> </w:t>
      </w:r>
    </w:p>
    <w:p xmlns:wp14="http://schemas.microsoft.com/office/word/2010/wordml" w14:paraId="7EE12AD8" wp14:textId="77777777"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ПОЛОЖЕНИЕ</w:t>
      </w:r>
    </w:p>
    <w:p xmlns:wp14="http://schemas.microsoft.com/office/word/2010/wordml" w14:paraId="5DAB6C7B" wp14:textId="77777777">
      <w:pPr>
        <w:pStyle w:val="Normal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 xmlns:wp14="http://schemas.microsoft.com/office/word/2010/wordml" w14:paraId="26C279EE" wp14:textId="416C940C">
      <w:pPr>
        <w:pStyle w:val="Normal"/>
        <w:ind w:firstLine="709"/>
        <w:jc w:val="center"/>
        <w:rPr/>
      </w:pPr>
      <w:r w:rsidRPr="6C0910AC" w:rsidR="6C0910AC">
        <w:rPr>
          <w:lang w:val="en-US"/>
        </w:rPr>
        <w:t>I</w:t>
      </w:r>
      <w:r w:rsidRPr="6C0910AC" w:rsidR="6C0910AC">
        <w:rPr>
          <w:lang w:val="en-US"/>
        </w:rPr>
        <w:t>V</w:t>
      </w:r>
      <w:r w:rsidR="6C0910AC">
        <w:rPr/>
        <w:t xml:space="preserve"> Международный конкурс-фестиваль детского, юношеского и взрослого творчества </w:t>
      </w:r>
    </w:p>
    <w:p xmlns:wp14="http://schemas.microsoft.com/office/word/2010/wordml" w14:paraId="56223C2A" wp14:textId="77777777">
      <w:pPr>
        <w:pStyle w:val="Normal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«Таланты Северной столицы»</w:t>
      </w:r>
    </w:p>
    <w:p xmlns:wp14="http://schemas.microsoft.com/office/word/2010/wordml" w14:paraId="02EB378F" wp14:textId="77777777">
      <w:pPr>
        <w:pStyle w:val="Normal"/>
        <w:ind w:firstLine="709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 xmlns:wp14="http://schemas.microsoft.com/office/word/2010/wordml" w14:paraId="5829293C" wp14:textId="77777777">
      <w:pPr>
        <w:pStyle w:val="Normal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Санкт-Петербург                                                                                        6-9 июля 2020</w:t>
      </w:r>
      <w:r>
        <w:rPr>
          <w:b/>
        </w:rPr>
        <w:t xml:space="preserve"> года</w:t>
      </w:r>
    </w:p>
    <w:p xmlns:wp14="http://schemas.microsoft.com/office/word/2010/wordml" w14:paraId="0349BE8C" wp14:textId="77777777">
      <w:pPr>
        <w:pStyle w:val="Normal"/>
        <w:jc w:val="center"/>
        <w:rPr/>
      </w:pPr>
      <w:r>
        <w:rPr>
          <w:b/>
        </w:rPr>
        <w:t>Организаторы</w:t>
      </w:r>
    </w:p>
    <w:p xmlns:wp14="http://schemas.microsoft.com/office/word/2010/wordml" w14:paraId="2BF458B2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180"/>
        </w:tabs>
        <w:ind w:left="180" w:hanging="180"/>
        <w:jc w:val="both"/>
        <w:rPr/>
      </w:pPr>
      <w:r>
        <w:rPr/>
        <w:t>Международный благотворительный Фонд поддержки и развития культуры и образования «Мир на ладони» (г. Екатеринбург);</w:t>
      </w:r>
    </w:p>
    <w:p xmlns:wp14="http://schemas.microsoft.com/office/word/2010/wordml" w14:paraId="623918F7" wp14:textId="77777777">
      <w:pPr>
        <w:pStyle w:val="Normal"/>
        <w:numPr>
          <w:ilvl w:val="0"/>
          <w:numId w:val="2"/>
        </w:numPr>
        <w:tabs>
          <w:tab w:val="clear" w:pos="708"/>
          <w:tab w:val="left" w:leader="none" w:pos="180"/>
        </w:tabs>
        <w:ind w:left="180" w:hanging="180"/>
        <w:jc w:val="both"/>
        <w:rPr/>
      </w:pPr>
      <w:r>
        <w:rPr/>
        <w:t>Многопрофильная фирма «Пилигрим» (г. Екатеринбург).</w:t>
      </w:r>
    </w:p>
    <w:p xmlns:wp14="http://schemas.microsoft.com/office/word/2010/wordml" w14:paraId="6A05A809" wp14:textId="77777777">
      <w:pPr>
        <w:pStyle w:val="Normal"/>
        <w:ind w:left="-1080" w:firstLine="1080"/>
        <w:rPr>
          <w:b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xmlns:wp14="http://schemas.microsoft.com/office/word/2010/wordml" w14:paraId="167495F8" wp14:textId="77777777">
      <w:pPr>
        <w:pStyle w:val="Normal"/>
        <w:ind w:left="-1080" w:firstLine="1080"/>
        <w:jc w:val="center"/>
        <w:rPr>
          <w:b/>
          <w:b/>
        </w:rPr>
      </w:pPr>
      <w:r>
        <w:rPr>
          <w:b/>
        </w:rPr>
        <w:t>Информационная поддержка</w:t>
      </w:r>
    </w:p>
    <w:p xmlns:wp14="http://schemas.microsoft.com/office/word/2010/wordml" w14:paraId="70BCFF6B" wp14:textId="77777777">
      <w:pPr>
        <w:pStyle w:val="Normal"/>
        <w:tabs>
          <w:tab w:val="clear" w:pos="708"/>
          <w:tab w:val="left" w:leader="none" w:pos="567"/>
        </w:tabs>
        <w:rPr/>
      </w:pPr>
      <w:r>
        <w:rPr/>
        <w:t xml:space="preserve">            </w:t>
      </w:r>
      <w:r>
        <w:rPr>
          <w:b/>
          <w:color w:val="FF0000"/>
        </w:rPr>
        <w:t xml:space="preserve">Министерство культуры РФ </w:t>
      </w:r>
      <w:r>
        <w:rPr/>
        <w:t>(приказ №18-7913 от 1 марта 2018 г.);</w:t>
      </w:r>
    </w:p>
    <w:p xmlns:wp14="http://schemas.microsoft.com/office/word/2010/wordml" w14:paraId="2A07D861" wp14:textId="77777777">
      <w:pPr>
        <w:pStyle w:val="Normal"/>
        <w:numPr>
          <w:ilvl w:val="0"/>
          <w:numId w:val="4"/>
        </w:numPr>
        <w:jc w:val="both"/>
        <w:rPr/>
      </w:pPr>
      <w:r>
        <w:rPr/>
        <w:t>газета «Танцевальный Клондайк» (г. Москва);</w:t>
      </w:r>
    </w:p>
    <w:p xmlns:wp14="http://schemas.microsoft.com/office/word/2010/wordml" w14:paraId="41C313FB" wp14:textId="77777777">
      <w:pPr>
        <w:pStyle w:val="Normal"/>
        <w:numPr>
          <w:ilvl w:val="0"/>
          <w:numId w:val="4"/>
        </w:numPr>
        <w:jc w:val="both"/>
        <w:rPr/>
      </w:pPr>
      <w:r>
        <w:rPr>
          <w:lang w:val="en-US"/>
        </w:rPr>
        <w:t>Web</w:t>
      </w:r>
      <w:r>
        <w:rPr/>
        <w:t>-издательство «Век информации»,  (г. Москва);</w:t>
      </w:r>
    </w:p>
    <w:p xmlns:wp14="http://schemas.microsoft.com/office/word/2010/wordml" w14:paraId="1F23802E" wp14:textId="77777777">
      <w:pPr>
        <w:pStyle w:val="Normal"/>
        <w:numPr>
          <w:ilvl w:val="0"/>
          <w:numId w:val="4"/>
        </w:numPr>
        <w:jc w:val="both"/>
        <w:rPr/>
      </w:pPr>
      <w:r>
        <w:rPr/>
        <w:t>журнал «Карнавалы, фестивали, праздники» (г. Москва);</w:t>
      </w:r>
    </w:p>
    <w:p xmlns:wp14="http://schemas.microsoft.com/office/word/2010/wordml" w14:paraId="33854845" wp14:textId="77777777">
      <w:pPr>
        <w:pStyle w:val="Normal"/>
        <w:numPr>
          <w:ilvl w:val="0"/>
          <w:numId w:val="4"/>
        </w:numPr>
        <w:jc w:val="both"/>
        <w:rPr/>
      </w:pPr>
      <w:r>
        <w:rPr/>
        <w:t>Компании «Арт-центр», «Российские конкурсы», «FestivalStarCentr».</w:t>
      </w:r>
    </w:p>
    <w:p xmlns:wp14="http://schemas.microsoft.com/office/word/2010/wordml" w14:paraId="1C5546D2" wp14:textId="77777777">
      <w:pPr>
        <w:pStyle w:val="Normal"/>
        <w:jc w:val="both"/>
        <w:rPr/>
      </w:pPr>
      <w:r>
        <w:rPr/>
        <w:tab/>
      </w:r>
      <w:r>
        <w:rPr/>
        <w:tab/>
      </w:r>
      <w:r>
        <w:rPr/>
        <w:t xml:space="preserve">                                                  </w:t>
      </w:r>
    </w:p>
    <w:p xmlns:wp14="http://schemas.microsoft.com/office/word/2010/wordml" w14:paraId="7990C2BF" wp14:textId="77777777">
      <w:pPr>
        <w:pStyle w:val="Normal"/>
        <w:jc w:val="center"/>
        <w:rPr/>
      </w:pPr>
      <w:r>
        <w:rPr>
          <w:b/>
        </w:rPr>
        <w:t>Цели и задачи</w:t>
      </w:r>
    </w:p>
    <w:p xmlns:wp14="http://schemas.microsoft.com/office/word/2010/wordml" w14:paraId="412BF056" wp14:textId="77777777">
      <w:pPr>
        <w:pStyle w:val="Normal"/>
        <w:numPr>
          <w:ilvl w:val="0"/>
          <w:numId w:val="1"/>
        </w:numPr>
        <w:tabs>
          <w:tab w:val="clear" w:pos="708"/>
          <w:tab w:val="left" w:leader="none" w:pos="180"/>
          <w:tab w:val="left" w:leader="none" w:pos="1080"/>
        </w:tabs>
        <w:ind w:left="180" w:hanging="180"/>
        <w:jc w:val="both"/>
        <w:rPr>
          <w:b/>
          <w:b/>
        </w:rPr>
      </w:pPr>
      <w:r>
        <w:rPr/>
        <w:t>стимулирование развития  творчества среди различных возрастных групп;</w:t>
      </w:r>
    </w:p>
    <w:p xmlns:wp14="http://schemas.microsoft.com/office/word/2010/wordml" w14:paraId="1DDF897B" wp14:textId="77777777">
      <w:pPr>
        <w:pStyle w:val="Normal"/>
        <w:numPr>
          <w:ilvl w:val="0"/>
          <w:numId w:val="1"/>
        </w:numPr>
        <w:tabs>
          <w:tab w:val="clear" w:pos="708"/>
          <w:tab w:val="left" w:leader="none" w:pos="180"/>
          <w:tab w:val="left" w:leader="none" w:pos="1080"/>
        </w:tabs>
        <w:ind w:left="180" w:hanging="180"/>
        <w:jc w:val="both"/>
        <w:rPr>
          <w:b/>
          <w:b/>
        </w:rPr>
      </w:pPr>
      <w:r>
        <w:rPr/>
        <w:t>выявление новых талантливых исполнителей и групп;</w:t>
      </w:r>
    </w:p>
    <w:p xmlns:wp14="http://schemas.microsoft.com/office/word/2010/wordml" w14:paraId="419DA4C3" wp14:textId="77777777">
      <w:pPr>
        <w:pStyle w:val="Normal"/>
        <w:numPr>
          <w:ilvl w:val="0"/>
          <w:numId w:val="1"/>
        </w:numPr>
        <w:tabs>
          <w:tab w:val="clear" w:pos="708"/>
          <w:tab w:val="left" w:leader="none" w:pos="180"/>
          <w:tab w:val="left" w:leader="none" w:pos="1080"/>
        </w:tabs>
        <w:ind w:left="180" w:hanging="180"/>
        <w:jc w:val="both"/>
        <w:rPr>
          <w:b/>
          <w:b/>
        </w:rPr>
      </w:pPr>
      <w:r>
        <w:rPr/>
        <w:t>культурный обмен между участниками конкурса;</w:t>
      </w:r>
    </w:p>
    <w:p xmlns:wp14="http://schemas.microsoft.com/office/word/2010/wordml" w14:paraId="092B49C4" wp14:textId="77777777">
      <w:pPr>
        <w:pStyle w:val="Normal"/>
        <w:numPr>
          <w:ilvl w:val="0"/>
          <w:numId w:val="1"/>
        </w:numPr>
        <w:tabs>
          <w:tab w:val="clear" w:pos="708"/>
          <w:tab w:val="left" w:leader="none" w:pos="180"/>
          <w:tab w:val="left" w:leader="none" w:pos="1080"/>
        </w:tabs>
        <w:ind w:left="180" w:hanging="180"/>
        <w:jc w:val="both"/>
        <w:rPr>
          <w:b/>
          <w:b/>
        </w:rPr>
      </w:pPr>
      <w:r>
        <w:rPr/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xmlns:wp14="http://schemas.microsoft.com/office/word/2010/wordml" w14:paraId="086C553A" wp14:textId="77777777">
      <w:pPr>
        <w:pStyle w:val="Normal"/>
        <w:rPr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Участники фестиваля-конкурса                                                                                                              </w:t>
      </w:r>
    </w:p>
    <w:p xmlns:wp14="http://schemas.microsoft.com/office/word/2010/wordml" w14:paraId="5673E0B6" wp14:textId="77777777">
      <w:pPr>
        <w:pStyle w:val="Normal"/>
        <w:jc w:val="both"/>
        <w:rPr/>
      </w:pPr>
      <w:r>
        <w:rPr/>
        <w:t>Детские, юношеские и взрослые творческие коллективы и отдельные исполнители</w:t>
      </w:r>
    </w:p>
    <w:p xmlns:wp14="http://schemas.microsoft.com/office/word/2010/wordml" w14:paraId="0CFCD540" wp14:textId="77777777">
      <w:pPr>
        <w:pStyle w:val="Normal"/>
        <w:jc w:val="both"/>
        <w:rPr/>
      </w:pPr>
      <w:r>
        <w:rPr>
          <w:b/>
        </w:rPr>
        <w:t>Возрастные группы: 5-6 лет, 7-9 лет, 10-12 лет, 13-15 лет, 16-18 лет, 19-20 лет, 20 - 40 лет, старше 40 лет, смешанная группа.</w:t>
      </w:r>
    </w:p>
    <w:p xmlns:wp14="http://schemas.microsoft.com/office/word/2010/wordml" w14:paraId="1DD2FEB0" wp14:textId="77777777">
      <w:pPr>
        <w:pStyle w:val="Normal"/>
        <w:jc w:val="center"/>
        <w:rPr>
          <w:b/>
          <w:b/>
        </w:rPr>
      </w:pPr>
      <w:r>
        <w:rPr>
          <w:b/>
        </w:rPr>
        <w:t>Номинации</w:t>
      </w:r>
    </w:p>
    <w:p xmlns:wp14="http://schemas.microsoft.com/office/word/2010/wordml" w14:paraId="51008D9B" wp14:textId="77777777">
      <w:pPr>
        <w:pStyle w:val="Normal"/>
        <w:jc w:val="both"/>
        <w:rPr/>
      </w:pPr>
      <w:r>
        <w:rPr>
          <w:b/>
        </w:rPr>
        <w:t>ИНСТРУМЕНТАЛЬНЫЙ ЖАНР (</w:t>
      </w:r>
      <w:r>
        <w:rPr/>
        <w:t>классический, народный, духовой,</w:t>
      </w:r>
      <w:r>
        <w:rPr>
          <w:b/>
        </w:rPr>
        <w:t xml:space="preserve"> </w:t>
      </w:r>
      <w:r>
        <w:rPr/>
        <w:t xml:space="preserve">джазовый, эстрадный). </w:t>
      </w:r>
      <w:r>
        <w:rPr>
          <w:b/>
        </w:rPr>
        <w:t>Форма</w:t>
      </w:r>
      <w:r>
        <w:rPr/>
        <w:t xml:space="preserve">: соло, дуэт, ансамбль, оркестр. </w:t>
      </w:r>
      <w:r>
        <w:rPr>
          <w:b/>
        </w:rPr>
        <w:t>Выступление:</w:t>
      </w:r>
      <w:r>
        <w:rPr/>
        <w:t xml:space="preserve"> 1-2 произведения (общий хронометраж – не более 7 минут).</w:t>
      </w:r>
    </w:p>
    <w:p xmlns:wp14="http://schemas.microsoft.com/office/word/2010/wordml" w14:paraId="50E101DD" wp14:textId="77777777">
      <w:pPr>
        <w:pStyle w:val="Normal"/>
        <w:jc w:val="both"/>
        <w:rPr/>
      </w:pPr>
      <w:r>
        <w:rPr>
          <w:b/>
        </w:rPr>
        <w:t>ОБЩЕЕ ФОРТЕПИАНО. Выступление:</w:t>
      </w:r>
      <w:r>
        <w:rPr/>
        <w:t xml:space="preserve"> 1-2 произведения (общий хронометраж – не более 7 минут).</w:t>
      </w:r>
    </w:p>
    <w:p xmlns:wp14="http://schemas.microsoft.com/office/word/2010/wordml" w14:paraId="24FE707C" wp14:textId="77777777">
      <w:pPr>
        <w:pStyle w:val="Normal"/>
        <w:jc w:val="both"/>
        <w:rPr/>
      </w:pPr>
      <w:r>
        <w:rPr>
          <w:b/>
        </w:rPr>
        <w:t xml:space="preserve">ВОКАЛ </w:t>
      </w:r>
      <w:r>
        <w:rPr/>
        <w:t xml:space="preserve">(академический, эстрадный, народный, фольклор, театр песни). </w:t>
      </w:r>
      <w:r>
        <w:rPr>
          <w:b/>
        </w:rPr>
        <w:t>Форма:</w:t>
      </w:r>
      <w:r>
        <w:rPr/>
        <w:t xml:space="preserve"> соло, дуэт, ансамбль. </w:t>
      </w:r>
      <w:r>
        <w:rPr>
          <w:b/>
        </w:rPr>
        <w:t>Выступление:</w:t>
      </w:r>
      <w:r>
        <w:rPr/>
        <w:t xml:space="preserve"> 1-2 произведения (общий хронометраж – не более 7 минут).</w:t>
      </w:r>
    </w:p>
    <w:p xmlns:wp14="http://schemas.microsoft.com/office/word/2010/wordml" w14:paraId="7B76985A" wp14:textId="77777777">
      <w:pPr>
        <w:pStyle w:val="Normal"/>
        <w:jc w:val="both"/>
        <w:rPr/>
      </w:pPr>
      <w:r>
        <w:rPr>
          <w:b/>
        </w:rPr>
        <w:t>ХОР (</w:t>
      </w:r>
      <w:r>
        <w:rPr/>
        <w:t xml:space="preserve">академический, народный). </w:t>
      </w:r>
      <w:r>
        <w:rPr>
          <w:b/>
        </w:rPr>
        <w:t>Выступление:</w:t>
      </w:r>
      <w:r>
        <w:rPr/>
        <w:t xml:space="preserve"> 1-2 произведения (общий хронометраж – не более 7 минут).</w:t>
      </w:r>
    </w:p>
    <w:p xmlns:wp14="http://schemas.microsoft.com/office/word/2010/wordml" w14:paraId="4BC86CCA" wp14:textId="77777777">
      <w:pPr>
        <w:pStyle w:val="Normal"/>
        <w:jc w:val="both"/>
        <w:rPr/>
      </w:pPr>
      <w:r>
        <w:rPr>
          <w:b/>
        </w:rPr>
        <w:t>ХОРЕОГРАФИЯ</w:t>
      </w:r>
      <w:r>
        <w:rPr/>
        <w:t xml:space="preserve"> (классический, бальный, современный, эстрадный, народный танец, народно-стилизованный танец, театр танца). </w:t>
      </w:r>
      <w:r>
        <w:rPr>
          <w:b/>
        </w:rPr>
        <w:t>Форма:</w:t>
      </w:r>
      <w:r>
        <w:rPr/>
        <w:t xml:space="preserve"> соло, дуэт, ансамбль.</w:t>
      </w:r>
      <w:r>
        <w:rPr>
          <w:b/>
        </w:rPr>
        <w:t xml:space="preserve"> Выступление:</w:t>
      </w:r>
      <w:r>
        <w:rPr/>
        <w:t xml:space="preserve"> 1-2 танца (общий хронометраж – не более 7 минут).</w:t>
      </w:r>
    </w:p>
    <w:p xmlns:wp14="http://schemas.microsoft.com/office/word/2010/wordml" w14:paraId="7FD88E6F" wp14:textId="77777777">
      <w:pPr>
        <w:pStyle w:val="Normal"/>
        <w:jc w:val="both"/>
        <w:rPr/>
      </w:pPr>
      <w:r>
        <w:rPr>
          <w:b/>
        </w:rPr>
        <w:t>ЦИРКОВОЕ ИСКУССТВО</w:t>
      </w:r>
      <w:r>
        <w:rPr/>
        <w:t>.</w:t>
      </w:r>
      <w:r>
        <w:rPr>
          <w:b/>
        </w:rPr>
        <w:t xml:space="preserve"> Форма:</w:t>
      </w:r>
      <w:r>
        <w:rPr/>
        <w:t xml:space="preserve"> соло, дуэт, ансамбль.</w:t>
      </w:r>
      <w:r>
        <w:rPr>
          <w:b/>
        </w:rPr>
        <w:t xml:space="preserve"> Выступление:</w:t>
      </w:r>
      <w:r>
        <w:rPr/>
        <w:t xml:space="preserve"> 1 номер не более 5  минут.</w:t>
      </w:r>
    </w:p>
    <w:p xmlns:wp14="http://schemas.microsoft.com/office/word/2010/wordml" w14:paraId="7F1FFCA9" wp14:textId="77777777">
      <w:pPr>
        <w:pStyle w:val="Normal"/>
        <w:jc w:val="both"/>
        <w:rPr>
          <w:b/>
          <w:b/>
        </w:rPr>
      </w:pPr>
      <w:r>
        <w:rPr>
          <w:b/>
        </w:rPr>
        <w:t>ШОУ-ПРОГРАММА (</w:t>
      </w:r>
      <w:r>
        <w:rPr/>
        <w:t>Положение по конкурсу направляется  по запросу).</w:t>
      </w:r>
    </w:p>
    <w:p xmlns:wp14="http://schemas.microsoft.com/office/word/2010/wordml" w14:paraId="6B12898E" wp14:textId="77777777">
      <w:pPr>
        <w:pStyle w:val="Normal"/>
        <w:jc w:val="both"/>
        <w:rPr>
          <w:b/>
          <w:b/>
        </w:rPr>
      </w:pPr>
      <w:r>
        <w:rPr>
          <w:b/>
        </w:rPr>
        <w:t>МАЖОРЕТКИ (</w:t>
      </w:r>
      <w:r>
        <w:rPr/>
        <w:t>Положение по конкурсу направляется  по запросу).</w:t>
      </w:r>
    </w:p>
    <w:p xmlns:wp14="http://schemas.microsoft.com/office/word/2010/wordml" w14:paraId="653CCC9D" wp14:textId="77777777">
      <w:pPr>
        <w:pStyle w:val="Normal"/>
        <w:jc w:val="both"/>
        <w:rPr/>
      </w:pPr>
      <w:r>
        <w:rPr>
          <w:b/>
        </w:rPr>
        <w:t>ТЕАТР МОДЫ</w:t>
      </w:r>
      <w:r>
        <w:rPr/>
        <w:t xml:space="preserve"> (для конкурсного выступления представляется 1 коллекция – до 7 минут: прет-а-порте, вечерняя, детская, подростковая одежда, исторический, сценический костюмы).</w:t>
      </w:r>
    </w:p>
    <w:p xmlns:wp14="http://schemas.microsoft.com/office/word/2010/wordml" w14:paraId="10D4BB88" wp14:textId="77777777">
      <w:pPr>
        <w:pStyle w:val="Normal"/>
        <w:jc w:val="both"/>
        <w:rPr/>
      </w:pPr>
      <w:r>
        <w:rPr>
          <w:b/>
        </w:rPr>
        <w:t>ТЕАТРАЛЬНЫЙ ЖАНР</w:t>
      </w:r>
      <w:r>
        <w:rPr/>
        <w:t xml:space="preserve"> (драматические, музыкальные, фольклорные, эстрадные, кукольные, поэтические театры, коллективы пантомимы и др.). Коллективы представляют на конкурс сценические формы, имеющие композиционно законченный характер, продолжительностью до 20 минут (превышение хронометража возможно при дополнительной оплате оргвзноса и по согласованию с оргкомитетом).</w:t>
      </w:r>
    </w:p>
    <w:p xmlns:wp14="http://schemas.microsoft.com/office/word/2010/wordml" w14:paraId="4BEEDB4E" wp14:textId="77777777">
      <w:pPr>
        <w:pStyle w:val="Normal"/>
        <w:jc w:val="both"/>
        <w:rPr/>
      </w:pPr>
      <w:r>
        <w:rPr>
          <w:b/>
        </w:rPr>
        <w:t xml:space="preserve">ХУДОЖЕСТВЕННОЕ СЛОВО </w:t>
      </w:r>
      <w:r>
        <w:rPr/>
        <w:t>(на конкурс представляет 1 отрывок продолжительностью до 5 минут).</w:t>
      </w:r>
    </w:p>
    <w:p xmlns:wp14="http://schemas.microsoft.com/office/word/2010/wordml" w14:paraId="3FC82F13" wp14:textId="77777777">
      <w:pPr>
        <w:pStyle w:val="Normal"/>
        <w:jc w:val="both"/>
        <w:rPr/>
      </w:pPr>
      <w:r>
        <w:rPr>
          <w:b/>
        </w:rPr>
        <w:t xml:space="preserve">ИЗОБРАЗИТЕЛЬНОЕ ИСКУССТВО И ДЕКОРАТИВНО-ПРИКЛАДНОЕ ТВОРЧЕСТВО. </w:t>
      </w:r>
      <w:r>
        <w:rPr/>
        <w:t>Один участник или коллектив представляет до 3-х работ.</w:t>
      </w:r>
    </w:p>
    <w:p xmlns:wp14="http://schemas.microsoft.com/office/word/2010/wordml" w14:paraId="5A39BBE3" wp14:textId="77777777"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A27A4FF" wp14:textId="77777777">
      <w:pPr>
        <w:pStyle w:val="Normal"/>
        <w:ind w:firstLine="709"/>
        <w:jc w:val="both"/>
        <w:rPr/>
      </w:pPr>
      <w:r>
        <w:rPr>
          <w:b/>
        </w:rPr>
        <w:t>В программе фестиваля:</w:t>
      </w:r>
    </w:p>
    <w:p xmlns:wp14="http://schemas.microsoft.com/office/word/2010/wordml" w14:paraId="68B2C960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1080"/>
        </w:tabs>
        <w:ind w:left="0" w:firstLine="709"/>
        <w:jc w:val="both"/>
        <w:rPr/>
      </w:pPr>
      <w:r>
        <w:rPr/>
        <w:t>открытие;</w:t>
      </w:r>
    </w:p>
    <w:p xmlns:wp14="http://schemas.microsoft.com/office/word/2010/wordml" w14:paraId="15DE5FA1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1080"/>
        </w:tabs>
        <w:ind w:left="0" w:firstLine="709"/>
        <w:jc w:val="both"/>
        <w:rPr/>
      </w:pPr>
      <w:r>
        <w:rPr/>
        <w:t>конкурсная программа;</w:t>
      </w:r>
    </w:p>
    <w:p xmlns:wp14="http://schemas.microsoft.com/office/word/2010/wordml" w14:paraId="5A0825A4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1080"/>
        </w:tabs>
        <w:ind w:left="0" w:firstLine="709"/>
        <w:jc w:val="both"/>
        <w:rPr/>
      </w:pPr>
      <w:r>
        <w:rPr/>
        <w:t>церемония награждения;</w:t>
      </w:r>
    </w:p>
    <w:p xmlns:wp14="http://schemas.microsoft.com/office/word/2010/wordml" w14:paraId="3749016B" wp14:textId="77777777">
      <w:pPr>
        <w:pStyle w:val="Normal"/>
        <w:numPr>
          <w:ilvl w:val="0"/>
          <w:numId w:val="3"/>
        </w:numPr>
        <w:tabs>
          <w:tab w:val="clear" w:pos="708"/>
          <w:tab w:val="left" w:leader="none" w:pos="1080"/>
        </w:tabs>
        <w:ind w:left="0" w:firstLine="709"/>
        <w:jc w:val="both"/>
        <w:rPr/>
      </w:pPr>
      <w:r>
        <w:rPr/>
        <w:t>«круглый стол» с членами жюри; мастер-классы.</w:t>
      </w:r>
      <w:r>
        <w:rPr>
          <w:b/>
        </w:rPr>
        <w:t xml:space="preserve">  </w:t>
      </w:r>
    </w:p>
    <w:p xmlns:wp14="http://schemas.microsoft.com/office/word/2010/wordml" w14:paraId="41C8F396" wp14:textId="77777777"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34E39968" wp14:textId="77777777">
      <w:pPr>
        <w:pStyle w:val="Normal"/>
        <w:ind w:firstLine="709"/>
        <w:jc w:val="center"/>
        <w:rPr>
          <w:b/>
          <w:b/>
        </w:rPr>
      </w:pPr>
      <w:r>
        <w:rPr>
          <w:b/>
        </w:rPr>
        <w:t>Оргкомитет и жюри</w:t>
      </w:r>
    </w:p>
    <w:p xmlns:wp14="http://schemas.microsoft.com/office/word/2010/wordml" w14:paraId="26D90C0A" wp14:textId="77777777">
      <w:pPr>
        <w:pStyle w:val="Normal"/>
        <w:ind w:firstLine="567"/>
        <w:jc w:val="both"/>
        <w:rPr/>
      </w:pPr>
      <w:r>
        <w:rPr/>
        <w:t xml:space="preserve">В период подготовки и проведения конкурса все оперативные вопросы решает оргкомитет. К работе в жюри привлекаются только высококвалифицированные специалисты в области культуры и искусства, доценты и профессора специальных профильных ВУЗов и СУЗов, Заслуженные работники культуры РФ, Лауреаты Международных кокнурсов.     </w:t>
      </w:r>
    </w:p>
    <w:p xmlns:wp14="http://schemas.microsoft.com/office/word/2010/wordml" w14:paraId="06E1BCDF" wp14:textId="77777777">
      <w:pPr>
        <w:pStyle w:val="Normal"/>
        <w:tabs>
          <w:tab w:val="clear" w:pos="708"/>
          <w:tab w:val="left" w:leader="none" w:pos="142"/>
          <w:tab w:val="left" w:leader="none" w:pos="388"/>
        </w:tabs>
        <w:ind w:firstLine="567"/>
        <w:jc w:val="both"/>
        <w:rPr/>
      </w:pPr>
      <w:r>
        <w:rPr/>
        <w:t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 и обжалованию не подлежит.</w:t>
      </w:r>
    </w:p>
    <w:p xmlns:wp14="http://schemas.microsoft.com/office/word/2010/wordml" w14:paraId="1F512FDA" wp14:textId="77777777">
      <w:pPr>
        <w:pStyle w:val="Normal"/>
        <w:tabs>
          <w:tab w:val="clear" w:pos="708"/>
          <w:tab w:val="left" w:leader="none" w:pos="388"/>
          <w:tab w:val="left" w:leader="none" w:pos="567"/>
        </w:tabs>
        <w:jc w:val="both"/>
        <w:rPr/>
      </w:pPr>
      <w:r>
        <w:rPr/>
        <w:t xml:space="preserve">       </w:t>
      </w:r>
      <w:r>
        <w:rPr/>
        <w:t>Жюри не учитывают материальные возможности, социальную принадлежность, национальность конкурсантов -  только творчество на абсолютно равных условиях, согласно настоящего Положения.</w:t>
      </w:r>
    </w:p>
    <w:p xmlns:wp14="http://schemas.microsoft.com/office/word/2010/wordml" w14:paraId="42ED2D97" wp14:textId="77777777">
      <w:pPr>
        <w:pStyle w:val="Normal"/>
        <w:tabs>
          <w:tab w:val="clear" w:pos="708"/>
          <w:tab w:val="left" w:leader="none" w:pos="142"/>
          <w:tab w:val="left" w:leader="none" w:pos="388"/>
        </w:tabs>
        <w:ind w:firstLine="567"/>
        <w:jc w:val="both"/>
        <w:rPr/>
      </w:pPr>
      <w:r>
        <w:rPr/>
        <w:t>При оценке конкурсных выступлений световое сопровождение (различные специальные эффекты) во внимание не принимается. Жюри не имеет права разглашать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 концертмейстерам, руководителям творческих коллективов, авторам лучших творческих работ и постановок.</w:t>
      </w:r>
    </w:p>
    <w:p xmlns:wp14="http://schemas.microsoft.com/office/word/2010/wordml" w14:paraId="72A3D3EC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2A5CDD48" wp14:textId="77777777">
      <w:pPr>
        <w:pStyle w:val="Normal"/>
        <w:jc w:val="center"/>
        <w:rPr>
          <w:b/>
          <w:b/>
        </w:rPr>
      </w:pPr>
      <w:r>
        <w:rPr>
          <w:b/>
        </w:rPr>
        <w:t>Спонсоры</w:t>
      </w:r>
    </w:p>
    <w:p xmlns:wp14="http://schemas.microsoft.com/office/word/2010/wordml" w14:paraId="38E606B3" wp14:textId="77777777">
      <w:pPr>
        <w:pStyle w:val="Normal"/>
        <w:ind w:firstLine="360"/>
        <w:jc w:val="both"/>
        <w:rPr/>
      </w:pPr>
      <w:r>
        <w:rPr/>
        <w:t>Организаторы 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xmlns:wp14="http://schemas.microsoft.com/office/word/2010/wordml" w14:paraId="4E00527E" wp14:textId="77777777">
      <w:pPr>
        <w:pStyle w:val="Normal"/>
        <w:ind w:firstLine="360"/>
        <w:jc w:val="both"/>
        <w:rPr/>
      </w:pPr>
      <w:r>
        <w:rPr/>
        <w:t xml:space="preserve"> </w:t>
      </w:r>
      <w:r>
        <w:rPr/>
        <w:t xml:space="preserve">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учреждать специальные призы. </w:t>
      </w:r>
    </w:p>
    <w:p xmlns:wp14="http://schemas.microsoft.com/office/word/2010/wordml" w14:paraId="37A629C3" wp14:textId="77777777">
      <w:pPr>
        <w:pStyle w:val="Normal"/>
        <w:jc w:val="center"/>
        <w:rPr>
          <w:b/>
          <w:b/>
        </w:rPr>
      </w:pPr>
      <w:r>
        <w:rPr>
          <w:b/>
        </w:rPr>
        <w:t>Награждение</w:t>
      </w:r>
    </w:p>
    <w:p xmlns:wp14="http://schemas.microsoft.com/office/word/2010/wordml" w14:paraId="792BAC6D" wp14:textId="77777777">
      <w:pPr>
        <w:pStyle w:val="Normal"/>
        <w:ind w:firstLine="567"/>
        <w:jc w:val="both"/>
        <w:rPr/>
      </w:pPr>
      <w:r>
        <w:rPr/>
        <w:t xml:space="preserve">Награждение предусматривает следующие звания: Гран-При, Лауреаты 1,2,3 степени, Дипломант 1,2,3 степени, участник. </w:t>
      </w:r>
    </w:p>
    <w:p xmlns:wp14="http://schemas.microsoft.com/office/word/2010/wordml" w14:paraId="4C642760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567"/>
        <w:jc w:val="both"/>
        <w:rPr>
          <w:color w:val="000000"/>
        </w:rPr>
      </w:pPr>
      <w:r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xmlns:wp14="http://schemas.microsoft.com/office/word/2010/wordml" w14:paraId="03C7AAE3" wp14:textId="77777777">
      <w:pPr>
        <w:pStyle w:val="Normal"/>
        <w:ind w:firstLine="567"/>
        <w:jc w:val="both"/>
        <w:rPr/>
      </w:pPr>
      <w:r>
        <w:rPr/>
        <w:t>У победителей конкурса-фестиваля есть уникальная возможность льготного поступления в Российский государственный педагогический университет им. А.С. Герцена (г. Санкт-Петербург) и Институт современного искусства (г. Москва)​.</w:t>
      </w:r>
    </w:p>
    <w:p xmlns:wp14="http://schemas.microsoft.com/office/word/2010/wordml" w14:paraId="35AA86EB" wp14:textId="77777777">
      <w:pPr>
        <w:pStyle w:val="Normal"/>
        <w:tabs>
          <w:tab w:val="clear" w:pos="708"/>
          <w:tab w:val="left" w:leader="none" w:pos="709"/>
          <w:tab w:val="left" w:leader="none" w:pos="4820"/>
        </w:tabs>
        <w:ind w:firstLine="567"/>
        <w:jc w:val="both"/>
        <w:rPr>
          <w:b/>
          <w:b/>
        </w:rPr>
      </w:pPr>
      <w:r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xmlns:wp14="http://schemas.microsoft.com/office/word/2010/wordml" w14:paraId="0D0B940D" wp14:textId="77777777"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4F823755" wp14:textId="77777777">
      <w:pPr>
        <w:pStyle w:val="Normal"/>
        <w:jc w:val="center"/>
        <w:rPr>
          <w:b/>
          <w:b/>
        </w:rPr>
      </w:pPr>
      <w:r>
        <w:rPr>
          <w:b/>
        </w:rPr>
        <w:t>Финансовые условия для участников Санкт-Петербурга и Ленинградской области</w:t>
      </w:r>
    </w:p>
    <w:p xmlns:wp14="http://schemas.microsoft.com/office/word/2010/wordml" w14:paraId="13B84C68" wp14:textId="77777777">
      <w:pPr>
        <w:pStyle w:val="Normal"/>
        <w:rPr>
          <w:b/>
          <w:b/>
          <w:highlight w:val="yellow"/>
        </w:rPr>
      </w:pPr>
      <w:r>
        <w:rPr>
          <w:highlight w:val="yellow"/>
        </w:rPr>
        <w:t xml:space="preserve">Участник (солист) – </w:t>
      </w:r>
      <w:r>
        <w:rPr>
          <w:b/>
          <w:highlight w:val="yellow"/>
        </w:rPr>
        <w:t>3 000 рублей;</w:t>
      </w:r>
    </w:p>
    <w:p xmlns:wp14="http://schemas.microsoft.com/office/word/2010/wordml" w14:paraId="58B93922" wp14:textId="77777777">
      <w:pPr>
        <w:pStyle w:val="Normal"/>
        <w:rPr>
          <w:b/>
          <w:b/>
        </w:rPr>
      </w:pPr>
      <w:r>
        <w:rPr>
          <w:highlight w:val="yellow"/>
        </w:rPr>
        <w:t xml:space="preserve">Дуэт – </w:t>
      </w:r>
      <w:r>
        <w:rPr>
          <w:b/>
          <w:highlight w:val="yellow"/>
        </w:rPr>
        <w:t>4 000 рублей;</w:t>
      </w:r>
    </w:p>
    <w:p xmlns:wp14="http://schemas.microsoft.com/office/word/2010/wordml" w14:paraId="1B02D353" wp14:textId="77777777">
      <w:pPr>
        <w:pStyle w:val="Normal"/>
        <w:rPr/>
      </w:pPr>
      <w:r>
        <w:rPr/>
        <w:t xml:space="preserve">Коллектив (от 3 до 5 человек) – </w:t>
      </w:r>
      <w:r>
        <w:rPr>
          <w:b/>
        </w:rPr>
        <w:t>1 200 рублей</w:t>
      </w:r>
      <w:r>
        <w:rPr/>
        <w:t xml:space="preserve"> за каждого участника;</w:t>
      </w:r>
      <w:r>
        <w:rPr/>
        <w:br/>
      </w:r>
      <w:r>
        <w:rPr/>
        <w:t xml:space="preserve">Коллектив (от 6 до 10 человек) – </w:t>
      </w:r>
      <w:r>
        <w:rPr>
          <w:b/>
        </w:rPr>
        <w:t>1 000 рублей</w:t>
      </w:r>
      <w:r>
        <w:rPr/>
        <w:t xml:space="preserve"> за каждого участника;</w:t>
      </w:r>
    </w:p>
    <w:p xmlns:wp14="http://schemas.microsoft.com/office/word/2010/wordml" w14:paraId="4C7B6D1F" wp14:textId="77777777">
      <w:pPr>
        <w:pStyle w:val="Normal"/>
        <w:rPr/>
      </w:pPr>
      <w:r>
        <w:rPr/>
        <w:t>Коллектив (от 11 до 20 человек) –</w:t>
      </w:r>
      <w:r>
        <w:rPr>
          <w:b/>
        </w:rPr>
        <w:t xml:space="preserve"> 800 рублей </w:t>
      </w:r>
      <w:r>
        <w:rPr/>
        <w:t xml:space="preserve">за каждого участника </w:t>
      </w:r>
    </w:p>
    <w:p xmlns:wp14="http://schemas.microsoft.com/office/word/2010/wordml" w14:paraId="35D5B0A7" wp14:textId="77777777">
      <w:pPr>
        <w:pStyle w:val="Normal"/>
        <w:rPr/>
      </w:pPr>
      <w:r>
        <w:rPr/>
        <w:t xml:space="preserve">Коллектив (от 21 и более) – </w:t>
      </w:r>
      <w:r>
        <w:rPr>
          <w:b/>
        </w:rPr>
        <w:t xml:space="preserve">700 рублей </w:t>
      </w:r>
      <w:r>
        <w:rPr/>
        <w:t>за каждого участника.</w:t>
      </w:r>
    </w:p>
    <w:p xmlns:wp14="http://schemas.microsoft.com/office/word/2010/wordml" w14:paraId="75BB6219" wp14:textId="77777777">
      <w:pPr>
        <w:pStyle w:val="Normal"/>
        <w:rPr/>
      </w:pPr>
      <w:r>
        <w:rPr/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xmlns:wp14="http://schemas.microsoft.com/office/word/2010/wordml" w14:paraId="0E27B00A" wp14:textId="77777777">
      <w:pPr>
        <w:pStyle w:val="Normal"/>
        <w:rPr/>
      </w:pPr>
      <w:r>
        <w:rPr/>
      </w:r>
    </w:p>
    <w:p xmlns:wp14="http://schemas.microsoft.com/office/word/2010/wordml" w14:paraId="52300071" wp14:textId="77777777">
      <w:pPr>
        <w:pStyle w:val="Normal"/>
        <w:rPr/>
      </w:pPr>
      <w:r>
        <w:rPr>
          <w:b/>
        </w:rPr>
        <w:t>Участие в дополнительной номинации составляет</w:t>
      </w:r>
      <w:r>
        <w:rPr/>
        <w:t xml:space="preserve"> </w:t>
      </w:r>
      <w:r>
        <w:rPr>
          <w:b/>
        </w:rPr>
        <w:t xml:space="preserve">6 000 рублей </w:t>
      </w:r>
      <w:r>
        <w:rPr/>
        <w:t xml:space="preserve">за коллектив, </w:t>
      </w:r>
      <w:r>
        <w:rPr>
          <w:b/>
        </w:rPr>
        <w:t xml:space="preserve">1 500 рублей </w:t>
      </w:r>
      <w:r>
        <w:rPr/>
        <w:t xml:space="preserve">за солиста, </w:t>
      </w:r>
      <w:r>
        <w:rPr>
          <w:b/>
          <w:highlight w:val="yellow"/>
        </w:rPr>
        <w:t>3 000 рублей</w:t>
      </w:r>
      <w:r>
        <w:rPr>
          <w:highlight w:val="yellow"/>
        </w:rPr>
        <w:t xml:space="preserve"> за дуэт, </w:t>
      </w:r>
      <w:r>
        <w:rPr>
          <w:b/>
          <w:highlight w:val="yellow"/>
        </w:rPr>
        <w:t>4 000 рублей</w:t>
      </w:r>
      <w:r>
        <w:rPr>
          <w:highlight w:val="yellow"/>
        </w:rPr>
        <w:t xml:space="preserve"> за трио</w:t>
      </w:r>
      <w:r>
        <w:rPr/>
        <w:t>.</w:t>
      </w:r>
    </w:p>
    <w:p xmlns:wp14="http://schemas.microsoft.com/office/word/2010/wordml" w14:paraId="60061E4C" wp14:textId="77777777">
      <w:pPr>
        <w:pStyle w:val="Normal"/>
        <w:rPr>
          <w:b/>
          <w:b/>
        </w:rPr>
      </w:pPr>
      <w:r>
        <w:rPr>
          <w:b/>
        </w:rPr>
      </w:r>
    </w:p>
    <w:p xmlns:wp14="http://schemas.microsoft.com/office/word/2010/wordml" w14:paraId="29B52987" wp14:textId="77777777">
      <w:pPr>
        <w:pStyle w:val="Normal"/>
        <w:rPr>
          <w:b/>
          <w:b/>
        </w:rPr>
      </w:pPr>
      <w:r>
        <w:rPr>
          <w:b/>
        </w:rPr>
        <w:t>Стоимость участия рассчитывается на каждого участника или коллектив отдельно и не зависит от принадлежности к направляющей организации. Каждый коллектив и солист награждается ценным призом и дипломом.</w:t>
      </w:r>
    </w:p>
    <w:p xmlns:wp14="http://schemas.microsoft.com/office/word/2010/wordml" w14:paraId="44EAFD9C" wp14:textId="77777777"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 xmlns:wp14="http://schemas.microsoft.com/office/word/2010/wordml" w14:paraId="22E2493B" wp14:textId="77777777"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Стоимость программы поездки – 11 000 рублей за одного человека</w:t>
      </w:r>
    </w:p>
    <w:p xmlns:wp14="http://schemas.microsoft.com/office/word/2010/wordml" w14:paraId="67243F4B" wp14:textId="77777777">
      <w:pPr>
        <w:pStyle w:val="Normal"/>
        <w:rPr/>
      </w:pPr>
      <w:r>
        <w:rPr/>
        <w:t>В стоимость входит:</w:t>
      </w:r>
    </w:p>
    <w:p xmlns:wp14="http://schemas.microsoft.com/office/word/2010/wordml" w14:paraId="22A189E3" wp14:textId="77777777">
      <w:pPr>
        <w:pStyle w:val="Normal"/>
        <w:numPr>
          <w:ilvl w:val="0"/>
          <w:numId w:val="5"/>
        </w:numPr>
        <w:rPr>
          <w:b/>
          <w:b/>
        </w:rPr>
      </w:pPr>
      <w:r>
        <w:rPr>
          <w:b/>
        </w:rPr>
        <w:t>проживание  в гостинице 3 * в 2-х или 3-х местных номерах с удобствами в номере;</w:t>
      </w:r>
    </w:p>
    <w:p xmlns:wp14="http://schemas.microsoft.com/office/word/2010/wordml" w14:paraId="67AB0C5B" wp14:textId="77777777">
      <w:pPr>
        <w:pStyle w:val="Normal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>питание (начиная с ужина в день заезда, заканчивая завтраком в день отъезда), дополнительно можно заказать обед, стоимость – по запросу в оргкомитет.</w:t>
      </w:r>
    </w:p>
    <w:p xmlns:wp14="http://schemas.microsoft.com/office/word/2010/wordml" w14:paraId="4B94D5A5" wp14:textId="77777777">
      <w:pPr>
        <w:pStyle w:val="Normal"/>
        <w:rPr>
          <w:b/>
          <w:b/>
        </w:rPr>
      </w:pPr>
      <w:r>
        <w:rPr>
          <w:b/>
        </w:rPr>
      </w:r>
    </w:p>
    <w:p xmlns:wp14="http://schemas.microsoft.com/office/word/2010/wordml" w14:paraId="4321189E" wp14:textId="77777777">
      <w:pPr>
        <w:pStyle w:val="Normal"/>
        <w:rPr>
          <w:b/>
          <w:b/>
        </w:rPr>
      </w:pPr>
      <w:r>
        <w:rPr>
          <w:b/>
        </w:rPr>
        <w:t>Участие в конкурсе-фестивале в одной возрастной группе и номинации для иногородних артистов – бесплатно! Основной номинацией считается коллектив.</w:t>
      </w:r>
    </w:p>
    <w:p xmlns:wp14="http://schemas.microsoft.com/office/word/2010/wordml" w14:paraId="410CCA79" wp14:textId="77777777">
      <w:pPr>
        <w:pStyle w:val="Normal"/>
        <w:rPr>
          <w:b/>
          <w:b/>
        </w:rPr>
      </w:pPr>
      <w:r>
        <w:rPr>
          <w:b/>
        </w:rPr>
        <w:t>При группе более 15 человек предоставляется одно бесплатное место (схема 15+1).</w:t>
      </w:r>
    </w:p>
    <w:p xmlns:wp14="http://schemas.microsoft.com/office/word/2010/wordml" w14:paraId="3DEEC669" wp14:textId="77777777">
      <w:pPr>
        <w:pStyle w:val="Normal"/>
        <w:tabs>
          <w:tab w:val="clear" w:pos="708"/>
          <w:tab w:val="left" w:leader="none" w:pos="284"/>
        </w:tabs>
        <w:rPr>
          <w:b/>
          <w:b/>
        </w:rPr>
      </w:pPr>
      <w:r>
        <w:rPr>
          <w:b/>
        </w:rPr>
      </w:r>
    </w:p>
    <w:p xmlns:wp14="http://schemas.microsoft.com/office/word/2010/wordml" w14:paraId="406AAD36" wp14:textId="77777777">
      <w:pPr>
        <w:pStyle w:val="Normal"/>
        <w:tabs>
          <w:tab w:val="clear" w:pos="708"/>
          <w:tab w:val="left" w:leader="none" w:pos="284"/>
        </w:tabs>
        <w:rPr/>
      </w:pPr>
      <w:r>
        <w:rPr>
          <w:b/>
        </w:rPr>
        <w:t xml:space="preserve">Трансфер (вокзал – гостиница-вокзал) оплачивается дополнительно: </w:t>
      </w:r>
    </w:p>
    <w:p xmlns:wp14="http://schemas.microsoft.com/office/word/2010/wordml" w14:paraId="0E5D06F0" wp14:textId="77777777">
      <w:pPr>
        <w:pStyle w:val="Normal"/>
        <w:tabs>
          <w:tab w:val="clear" w:pos="708"/>
          <w:tab w:val="left" w:leader="none" w:pos="284"/>
        </w:tabs>
        <w:rPr/>
      </w:pPr>
      <w:r>
        <w:rPr/>
        <w:t>*дневной тариф 08:00 – 22:00 / ночной тариф 22:00 – 08:00 – коэффициент 1,5.</w:t>
      </w:r>
    </w:p>
    <w:p xmlns:wp14="http://schemas.microsoft.com/office/word/2010/wordml" w14:paraId="0575FB18" wp14:textId="77777777">
      <w:pPr>
        <w:pStyle w:val="Normal"/>
        <w:tabs>
          <w:tab w:val="clear" w:pos="708"/>
          <w:tab w:val="left" w:leader="none" w:pos="284"/>
        </w:tabs>
        <w:rPr/>
      </w:pPr>
      <w:r>
        <w:rPr/>
        <w:t xml:space="preserve">- более 30 человек  – </w:t>
      </w:r>
      <w:r>
        <w:rPr>
          <w:b/>
        </w:rPr>
        <w:t>750 рублей</w:t>
      </w:r>
      <w:r>
        <w:rPr/>
        <w:t xml:space="preserve"> за человека; </w:t>
      </w:r>
    </w:p>
    <w:p xmlns:wp14="http://schemas.microsoft.com/office/word/2010/wordml" w14:paraId="259A3DFD" wp14:textId="77777777">
      <w:pPr>
        <w:pStyle w:val="Normal"/>
        <w:tabs>
          <w:tab w:val="clear" w:pos="708"/>
          <w:tab w:val="left" w:leader="none" w:pos="284"/>
        </w:tabs>
        <w:rPr/>
      </w:pPr>
      <w:r>
        <w:rPr/>
        <w:t>- менее 30 человек – рассчитывается индивидуально по запросу в оргкомитет фестиваля.</w:t>
      </w:r>
    </w:p>
    <w:p xmlns:wp14="http://schemas.microsoft.com/office/word/2010/wordml" w14:paraId="257C160B" wp14:textId="77777777">
      <w:pPr>
        <w:pStyle w:val="Normal"/>
        <w:tabs>
          <w:tab w:val="clear" w:pos="708"/>
          <w:tab w:val="left" w:leader="none" w:pos="388"/>
          <w:tab w:val="left" w:leader="none" w:pos="851"/>
        </w:tabs>
        <w:suppressAutoHyphens w:val="true"/>
        <w:jc w:val="both"/>
        <w:rPr>
          <w:b/>
          <w:b/>
        </w:rPr>
      </w:pPr>
      <w:r>
        <w:rPr>
          <w:b/>
          <w:highlight w:val="yellow"/>
        </w:rPr>
        <w:t>При оплате трансфера для групп от 30 человек – обзорная экскурсия в подарок (в день приезда или отъезда). Коллективы меньшей численностью могут заказать обзорную экскурсию дополнительно по заявке в оргкомитет.</w:t>
      </w:r>
    </w:p>
    <w:p xmlns:wp14="http://schemas.microsoft.com/office/word/2010/wordml" w14:paraId="56526117" wp14:textId="77777777">
      <w:pPr>
        <w:pStyle w:val="Normal"/>
        <w:tabs>
          <w:tab w:val="clear" w:pos="708"/>
          <w:tab w:val="left" w:leader="none" w:pos="388"/>
          <w:tab w:val="left" w:leader="none" w:pos="851"/>
        </w:tabs>
        <w:jc w:val="both"/>
        <w:rPr>
          <w:b/>
          <w:b/>
        </w:rPr>
      </w:pPr>
      <w:r>
        <w:rPr>
          <w:b/>
          <w:highlight w:val="yellow"/>
        </w:rPr>
        <w:t>Трансфер на конкурсную площадку рассчитывается индивидуально по запросу в оргкомитет из расчета 21 000 рублей (2 поездки: на площадку и обратно).</w:t>
      </w:r>
    </w:p>
    <w:p xmlns:wp14="http://schemas.microsoft.com/office/word/2010/wordml" w14:paraId="3656B9AB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BEFCD02" wp14:textId="77777777">
      <w:pPr>
        <w:pStyle w:val="Normal"/>
        <w:jc w:val="both"/>
        <w:rPr>
          <w:b/>
          <w:b/>
        </w:rPr>
      </w:pPr>
      <w:r>
        <w:rPr>
          <w:b/>
        </w:rPr>
        <w:t xml:space="preserve">Предоплата в размере 30-50 % стоимости поездки вносится в течение 10 рабочих дней после выставления счета. </w:t>
      </w:r>
    </w:p>
    <w:p xmlns:wp14="http://schemas.microsoft.com/office/word/2010/wordml" w14:paraId="55A3E0CE" wp14:textId="77777777">
      <w:pPr>
        <w:pStyle w:val="Normal"/>
        <w:jc w:val="center"/>
        <w:rPr>
          <w:b/>
          <w:b/>
        </w:rPr>
      </w:pPr>
      <w:r>
        <w:rPr>
          <w:b/>
        </w:rPr>
        <w:t>Дополнительная информация:</w:t>
      </w:r>
    </w:p>
    <w:p xmlns:wp14="http://schemas.microsoft.com/office/word/2010/wordml" w14:paraId="1C7923CD" wp14:textId="77777777">
      <w:pPr>
        <w:pStyle w:val="Normal"/>
        <w:jc w:val="both"/>
        <w:rPr/>
      </w:pPr>
      <w:r>
        <w:rPr/>
        <w:t xml:space="preserve">      </w:t>
      </w:r>
      <w:r>
        <w:rPr/>
        <w:t>Конкурсная программа формируется после окончания приема заявок и рассылается участникам за 5 дней до начала конкурса-фестиваля. Организаторы оставляют за собой право вносить изменения и дополнения в программу.</w:t>
      </w:r>
    </w:p>
    <w:p xmlns:wp14="http://schemas.microsoft.com/office/word/2010/wordml" w14:paraId="0FCFA138" wp14:textId="77777777">
      <w:pPr>
        <w:pStyle w:val="Normal"/>
        <w:jc w:val="both"/>
        <w:rPr/>
      </w:pPr>
      <w:r>
        <w:rPr/>
        <w:t xml:space="preserve">      </w:t>
      </w:r>
      <w:r>
        <w:rPr/>
        <w:t>Всем участникам конкурса-фестиваля Оргкомитет предоставляет репетицию в формате «разметка сцены» для номинации «Хореографическое творчество» - не более 1 минуты на 1 танец;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  2-х минут на ансамбль. Репетиция театральных коллективов длится не более 5 минут. Фонограммы конкурсных номеров высылаются в Оргкомитет заранее.</w:t>
      </w:r>
    </w:p>
    <w:p xmlns:wp14="http://schemas.microsoft.com/office/word/2010/wordml" w14:paraId="3913E114" wp14:textId="77777777">
      <w:pPr>
        <w:pStyle w:val="Normal"/>
        <w:jc w:val="both"/>
        <w:rPr/>
      </w:pPr>
      <w:r>
        <w:rPr/>
        <w:t xml:space="preserve">       </w:t>
      </w:r>
      <w:r>
        <w:rPr/>
        <w:t>Участники конкурса могут внести изменения в свою конкурсную программу до 01.07. 2020 г.</w:t>
      </w:r>
    </w:p>
    <w:p xmlns:wp14="http://schemas.microsoft.com/office/word/2010/wordml" w14:paraId="1524F960" wp14:textId="77777777">
      <w:pPr>
        <w:pStyle w:val="Normal"/>
        <w:jc w:val="both"/>
        <w:rPr/>
      </w:pPr>
      <w:r>
        <w:rPr/>
        <w:t xml:space="preserve">         </w:t>
      </w:r>
      <w:r>
        <w:rPr/>
        <w:t>Заявки окончательно регистрируются после получения копии платежного документа, подтверждающего участие. Форма заявки прилагается.</w:t>
      </w:r>
    </w:p>
    <w:p xmlns:wp14="http://schemas.microsoft.com/office/word/2010/wordml" w14:paraId="45FB0818" wp14:textId="77777777">
      <w:pPr>
        <w:pStyle w:val="Normal"/>
        <w:tabs>
          <w:tab w:val="clear" w:pos="708"/>
          <w:tab w:val="left" w:leader="none" w:pos="284"/>
        </w:tabs>
        <w:rPr>
          <w:b/>
          <w:b/>
        </w:rPr>
      </w:pPr>
      <w:r>
        <w:rPr>
          <w:b/>
        </w:rPr>
      </w:r>
    </w:p>
    <w:p xmlns:wp14="http://schemas.microsoft.com/office/word/2010/wordml" w14:paraId="6E41A4F8" wp14:textId="77777777">
      <w:pPr>
        <w:pStyle w:val="Normal"/>
        <w:tabs>
          <w:tab w:val="clear" w:pos="708"/>
          <w:tab w:val="left" w:leader="none" w:pos="0"/>
        </w:tabs>
        <w:jc w:val="center"/>
        <w:rPr/>
      </w:pPr>
      <w:r>
        <w:rPr>
          <w:b/>
        </w:rPr>
        <w:t xml:space="preserve">Программа: </w:t>
      </w:r>
    </w:p>
    <w:p xmlns:wp14="http://schemas.microsoft.com/office/word/2010/wordml" w14:paraId="5BFCF775" wp14:textId="77777777">
      <w:pPr>
        <w:pStyle w:val="Normal"/>
        <w:tabs>
          <w:tab w:val="clear" w:pos="708"/>
          <w:tab w:val="left" w:leader="none" w:pos="0"/>
        </w:tabs>
        <w:rPr/>
      </w:pPr>
      <w:r>
        <w:rPr>
          <w:b/>
        </w:rPr>
        <w:t>6 июля  - Заезд и регистрация участников конкурса. Расселение в гостинице.</w:t>
      </w:r>
    </w:p>
    <w:p xmlns:wp14="http://schemas.microsoft.com/office/word/2010/wordml" w14:paraId="04988C4E" wp14:textId="77777777">
      <w:pPr>
        <w:pStyle w:val="Normal"/>
        <w:tabs>
          <w:tab w:val="clear" w:pos="708"/>
          <w:tab w:val="left" w:leader="none" w:pos="0"/>
        </w:tabs>
        <w:rPr/>
      </w:pPr>
      <w:r>
        <w:rPr>
          <w:b/>
        </w:rPr>
        <w:t>7 июля  - Конкурс по номинациям. Награждение участников, вручение дипломов.</w:t>
      </w:r>
    </w:p>
    <w:p xmlns:wp14="http://schemas.microsoft.com/office/word/2010/wordml" w14:paraId="45207344" wp14:textId="77777777">
      <w:pPr>
        <w:pStyle w:val="Normal"/>
        <w:tabs>
          <w:tab w:val="clear" w:pos="708"/>
          <w:tab w:val="left" w:leader="none" w:pos="0"/>
        </w:tabs>
        <w:rPr/>
      </w:pPr>
      <w:r>
        <w:rPr>
          <w:b/>
        </w:rPr>
        <w:t xml:space="preserve">8 июля – Экскурсионный день. </w:t>
      </w:r>
    </w:p>
    <w:p xmlns:wp14="http://schemas.microsoft.com/office/word/2010/wordml" w14:paraId="3691D8B5" wp14:textId="77777777">
      <w:pPr>
        <w:pStyle w:val="Normal"/>
        <w:tabs>
          <w:tab w:val="clear" w:pos="708"/>
          <w:tab w:val="left" w:leader="none" w:pos="0"/>
        </w:tabs>
        <w:rPr/>
      </w:pPr>
      <w:r>
        <w:rPr>
          <w:b/>
        </w:rPr>
        <w:t xml:space="preserve">9 июля  - Отъезд участников фестиваля-конкурса. </w:t>
      </w:r>
    </w:p>
    <w:p xmlns:wp14="http://schemas.microsoft.com/office/word/2010/wordml" w14:paraId="049F31CB" wp14:textId="77777777">
      <w:pPr>
        <w:pStyle w:val="Normal"/>
        <w:tabs>
          <w:tab w:val="clear" w:pos="708"/>
          <w:tab w:val="left" w:leader="none" w:pos="0"/>
        </w:tabs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66B478D5" wp14:textId="77777777">
      <w:pPr>
        <w:pStyle w:val="Normal"/>
        <w:tabs>
          <w:tab w:val="clear" w:pos="708"/>
          <w:tab w:val="left" w:leader="none" w:pos="0"/>
        </w:tabs>
        <w:jc w:val="center"/>
        <w:rPr/>
      </w:pPr>
      <w:r>
        <w:rPr>
          <w:b/>
        </w:rPr>
        <w:t>Оргкомитет фестиваля:</w:t>
      </w:r>
      <w:r>
        <w:rPr/>
        <w:t xml:space="preserve">                                                                                                                           620012, Свердловская область, г. Екатеринбург, ул. Машиностроителей, д.19, офис 127/2.                         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b/>
          <w:lang w:val="en-US"/>
        </w:rPr>
        <w:t>piligrym</w:t>
      </w:r>
      <w:r>
        <w:rPr>
          <w:b/>
        </w:rPr>
        <w:t>_</w:t>
      </w:r>
      <w:r>
        <w:rPr>
          <w:b/>
          <w:lang w:val="en-US"/>
        </w:rPr>
        <w:t>tur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xmlns:wp14="http://schemas.microsoft.com/office/word/2010/wordml" w14:paraId="529A81B6" wp14:textId="77777777">
      <w:pPr>
        <w:pStyle w:val="Normal"/>
        <w:tabs>
          <w:tab w:val="clear" w:pos="708"/>
          <w:tab w:val="left" w:leader="none" w:pos="0"/>
        </w:tabs>
        <w:jc w:val="center"/>
        <w:rPr/>
      </w:pPr>
      <w:r>
        <w:rPr/>
        <w:t xml:space="preserve">адрес сайта, </w:t>
      </w:r>
      <w:hyperlink r:id="rId6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mir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na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ladoni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org</w:t>
        </w:r>
      </w:hyperlink>
      <w:r>
        <w:rPr/>
        <w:t xml:space="preserve"> </w:t>
      </w:r>
      <w:hyperlink r:id="rId7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piligrim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tur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rPr/>
        <w:t>, тел. 8(343)222-21-61, 8-965-543-94-49</w:t>
      </w:r>
    </w:p>
    <w:sectPr>
      <w:type w:val="nextPage"/>
      <w:pgSz w:w="11906" w:h="16838" w:orient="portrait"/>
      <w:pgMar w:top="360" w:right="680" w:bottom="360" w:left="68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sz w:val="18"/>
        <w:szCs w:val="18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sz w:val="18"/>
        <w:szCs w:val="18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sz w:val="18"/>
        <w:szCs w:val="18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defaultTabStop w:val="708"/>
  <w14:docId w14:val="009CAAC2"/>
  <w15:docId w15:val="{022b870f-3a33-4cf0-8f5f-2e7834358033}"/>
  <w:rsids>
    <w:rsidRoot w:val="6C0910AC"/>
    <w:rsid w:val="6C0910A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18"/>
      <w:szCs w:val="18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  <w:sz w:val="18"/>
      <w:szCs w:val="1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18"/>
      <w:szCs w:val="1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sz w:val="18"/>
      <w:szCs w:val="1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18"/>
      <w:szCs w:val="1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hyperlink" Target="mailto:piligrym_tur@mail.ru" TargetMode="External" Id="rId4" /><Relationship Type="http://schemas.openxmlformats.org/officeDocument/2006/relationships/hyperlink" Target="http://www.mir-na-ladoni.org/" TargetMode="External" Id="rId5" /><Relationship Type="http://schemas.openxmlformats.org/officeDocument/2006/relationships/hyperlink" Target="http://www.mir-na-ladoni.org/" TargetMode="External" Id="rId6" /><Relationship Type="http://schemas.openxmlformats.org/officeDocument/2006/relationships/hyperlink" Target="http://www.piligrim-tur.ru/" TargetMode="Externa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2018-01-29T13:11:00.0000000Z</dcterms:created>
  <dc:creator>CaHek</dc:creator>
  <dc:description/>
  <keywords/>
  <dc:language>en-US</dc:language>
  <lastModifiedBy>festivalzentr</lastModifiedBy>
  <lastPrinted>2018-01-29T15:12:00.0000000Z</lastPrinted>
  <dcterms:modified xsi:type="dcterms:W3CDTF">2020-01-15T05:16:55.2270047Z</dcterms:modified>
  <revision>42</revision>
  <dc:subject/>
  <dc:title>ПОЛОЖЕНИЕ</dc:title>
</coreProperties>
</file>